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C952" w14:textId="77777777" w:rsidR="00942379" w:rsidRDefault="00A61EE2" w:rsidP="00936F8B">
      <w:pPr>
        <w:tabs>
          <w:tab w:val="left" w:pos="1113"/>
          <w:tab w:val="right" w:pos="9072"/>
        </w:tabs>
        <w:ind w:right="-46"/>
        <w:rPr>
          <w:rFonts w:ascii="Arial" w:hAnsi="Arial" w:cs="Arial"/>
          <w:noProof/>
          <w:sz w:val="28"/>
          <w:szCs w:val="28"/>
        </w:rPr>
      </w:pPr>
      <w:r w:rsidRPr="00A61EE2">
        <w:rPr>
          <w:rFonts w:ascii="Arial" w:hAnsi="Arial" w:cs="Arial"/>
          <w:noProof/>
          <w:sz w:val="28"/>
          <w:szCs w:val="28"/>
          <w:highlight w:val="yellow"/>
          <w:lang w:val="en-GB" w:eastAsia="en-GB"/>
        </w:rPr>
        <w:drawing>
          <wp:anchor distT="0" distB="0" distL="114300" distR="114300" simplePos="0" relativeHeight="251659264" behindDoc="0" locked="0" layoutInCell="1" allowOverlap="1" wp14:anchorId="216E7173" wp14:editId="25030CBD">
            <wp:simplePos x="0" y="0"/>
            <wp:positionH relativeFrom="column">
              <wp:posOffset>-127000</wp:posOffset>
            </wp:positionH>
            <wp:positionV relativeFrom="paragraph">
              <wp:posOffset>-50800</wp:posOffset>
            </wp:positionV>
            <wp:extent cx="2705100" cy="1752600"/>
            <wp:effectExtent l="0" t="0" r="0" b="0"/>
            <wp:wrapSquare wrapText="bothSides"/>
            <wp:docPr id="1" name="Picture 0" descr="Letterbox Orange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box Orange Logo HIGH RES.JPG"/>
                    <pic:cNvPicPr/>
                  </pic:nvPicPr>
                  <pic:blipFill>
                    <a:blip r:embed="rId7" cstate="print"/>
                    <a:stretch>
                      <a:fillRect/>
                    </a:stretch>
                  </pic:blipFill>
                  <pic:spPr>
                    <a:xfrm>
                      <a:off x="0" y="0"/>
                      <a:ext cx="2705100" cy="1752600"/>
                    </a:xfrm>
                    <a:prstGeom prst="rect">
                      <a:avLst/>
                    </a:prstGeom>
                  </pic:spPr>
                </pic:pic>
              </a:graphicData>
            </a:graphic>
          </wp:anchor>
        </w:drawing>
      </w:r>
      <w:r w:rsidR="0040621E">
        <w:rPr>
          <w:rFonts w:ascii="Comic Sans MS" w:hAnsi="Comic Sans MS" w:cs="Arial"/>
          <w:noProof/>
          <w:sz w:val="28"/>
          <w:szCs w:val="28"/>
        </w:rPr>
        <w:br/>
      </w:r>
      <w:r w:rsidR="0040621E">
        <w:rPr>
          <w:rFonts w:ascii="Comic Sans MS" w:hAnsi="Comic Sans MS" w:cs="Arial"/>
          <w:noProof/>
          <w:sz w:val="28"/>
          <w:szCs w:val="28"/>
        </w:rPr>
        <w:br/>
      </w:r>
      <w:r w:rsidR="00FE2B3A">
        <w:rPr>
          <w:rFonts w:ascii="Comic Sans MS" w:hAnsi="Comic Sans MS" w:cs="Arial"/>
          <w:noProof/>
          <w:sz w:val="28"/>
          <w:szCs w:val="28"/>
        </w:rPr>
        <w:tab/>
      </w:r>
    </w:p>
    <w:p w14:paraId="45C2F467" w14:textId="77777777" w:rsidR="00936F8B" w:rsidRDefault="00936F8B" w:rsidP="00936F8B">
      <w:pPr>
        <w:tabs>
          <w:tab w:val="left" w:pos="1113"/>
          <w:tab w:val="right" w:pos="9072"/>
        </w:tabs>
        <w:ind w:right="-46"/>
        <w:rPr>
          <w:rFonts w:ascii="Arial" w:hAnsi="Arial" w:cs="Arial"/>
          <w:noProof/>
          <w:sz w:val="28"/>
          <w:szCs w:val="28"/>
        </w:rPr>
      </w:pPr>
    </w:p>
    <w:p w14:paraId="6326F44D" w14:textId="77777777" w:rsidR="00942379" w:rsidRPr="00BA62DC" w:rsidRDefault="007F4089" w:rsidP="007F4089">
      <w:pPr>
        <w:tabs>
          <w:tab w:val="left" w:pos="1113"/>
          <w:tab w:val="right" w:pos="9072"/>
        </w:tabs>
        <w:ind w:right="-46"/>
        <w:jc w:val="right"/>
        <w:rPr>
          <w:rFonts w:ascii="Arial" w:hAnsi="Arial" w:cs="Arial"/>
          <w:b/>
          <w:noProof/>
          <w:szCs w:val="28"/>
        </w:rPr>
      </w:pPr>
      <w:r>
        <w:rPr>
          <w:rFonts w:ascii="Arial" w:hAnsi="Arial" w:cs="Arial"/>
          <w:sz w:val="28"/>
          <w:szCs w:val="28"/>
        </w:rPr>
        <w:br/>
      </w:r>
      <w:r>
        <w:rPr>
          <w:rFonts w:ascii="Arial" w:hAnsi="Arial" w:cs="Arial"/>
          <w:sz w:val="28"/>
          <w:szCs w:val="28"/>
        </w:rPr>
        <w:br/>
      </w:r>
      <w:r>
        <w:rPr>
          <w:rFonts w:ascii="Arial" w:hAnsi="Arial" w:cs="Arial"/>
          <w:sz w:val="28"/>
          <w:szCs w:val="28"/>
        </w:rPr>
        <w:br/>
      </w:r>
      <w:r w:rsidR="00BA62DC" w:rsidRPr="00BA62DC">
        <w:rPr>
          <w:rFonts w:ascii="Arial" w:hAnsi="Arial" w:cs="Arial"/>
          <w:b/>
          <w:szCs w:val="28"/>
        </w:rPr>
        <w:t xml:space="preserve">Top Letterbox Tips - </w:t>
      </w:r>
      <w:r w:rsidR="00A35217" w:rsidRPr="00BA62DC">
        <w:rPr>
          <w:rFonts w:ascii="Arial" w:hAnsi="Arial" w:cs="Arial"/>
          <w:b/>
          <w:szCs w:val="28"/>
        </w:rPr>
        <w:t>Parcel 4</w:t>
      </w:r>
      <w:r w:rsidR="00F156C7" w:rsidRPr="00BA62DC">
        <w:rPr>
          <w:rFonts w:ascii="Arial" w:hAnsi="Arial" w:cs="Arial"/>
          <w:b/>
          <w:szCs w:val="28"/>
        </w:rPr>
        <w:t xml:space="preserve"> </w:t>
      </w:r>
    </w:p>
    <w:p w14:paraId="68771020" w14:textId="77777777" w:rsidR="00942379" w:rsidRPr="00942379" w:rsidRDefault="00942379" w:rsidP="00CD7707">
      <w:pPr>
        <w:ind w:right="-46"/>
        <w:jc w:val="right"/>
        <w:rPr>
          <w:rFonts w:ascii="Arial" w:hAnsi="Arial" w:cs="Arial"/>
          <w:sz w:val="28"/>
          <w:szCs w:val="28"/>
        </w:rPr>
      </w:pPr>
    </w:p>
    <w:p w14:paraId="3AB299E1" w14:textId="77777777" w:rsidR="00942379" w:rsidRDefault="00942379" w:rsidP="00CD7707">
      <w:pPr>
        <w:ind w:right="-46"/>
        <w:jc w:val="right"/>
        <w:rPr>
          <w:rFonts w:ascii="Arial" w:hAnsi="Arial" w:cs="Arial"/>
          <w:sz w:val="28"/>
          <w:szCs w:val="28"/>
        </w:rPr>
      </w:pPr>
    </w:p>
    <w:p w14:paraId="70C6290C" w14:textId="77777777" w:rsidR="002F550E" w:rsidRDefault="002F550E" w:rsidP="00BA62DC">
      <w:pPr>
        <w:tabs>
          <w:tab w:val="left" w:pos="1113"/>
          <w:tab w:val="right" w:pos="9072"/>
        </w:tabs>
        <w:ind w:right="-46"/>
        <w:rPr>
          <w:rFonts w:ascii="Arial" w:hAnsi="Arial" w:cs="Arial"/>
        </w:rPr>
      </w:pPr>
    </w:p>
    <w:p w14:paraId="7D21A92B" w14:textId="77777777" w:rsidR="002F550E" w:rsidRDefault="002F550E" w:rsidP="00BA62DC">
      <w:pPr>
        <w:tabs>
          <w:tab w:val="left" w:pos="1113"/>
          <w:tab w:val="right" w:pos="9072"/>
        </w:tabs>
        <w:ind w:right="-46"/>
        <w:rPr>
          <w:rFonts w:ascii="Arial" w:hAnsi="Arial" w:cs="Arial"/>
        </w:rPr>
      </w:pPr>
    </w:p>
    <w:p w14:paraId="0F63C18C" w14:textId="77777777" w:rsidR="00BA62DC" w:rsidRPr="00991556" w:rsidRDefault="00BA62DC" w:rsidP="00BA62DC">
      <w:pPr>
        <w:tabs>
          <w:tab w:val="left" w:pos="1113"/>
          <w:tab w:val="right" w:pos="9072"/>
        </w:tabs>
        <w:ind w:right="-46"/>
        <w:rPr>
          <w:rFonts w:ascii="Arial" w:hAnsi="Arial" w:cs="Arial"/>
          <w:color w:val="E36C0A" w:themeColor="accent6" w:themeShade="BF"/>
        </w:rPr>
      </w:pPr>
      <w:r w:rsidRPr="00991556">
        <w:rPr>
          <w:rFonts w:ascii="Arial" w:hAnsi="Arial" w:cs="Arial"/>
        </w:rPr>
        <w:t>The Letterbox Club provi</w:t>
      </w:r>
      <w:r w:rsidR="008178B6">
        <w:rPr>
          <w:rFonts w:ascii="Arial" w:hAnsi="Arial" w:cs="Arial"/>
        </w:rPr>
        <w:t xml:space="preserve">des six, monthly parcels of </w:t>
      </w:r>
      <w:r w:rsidRPr="00991556">
        <w:rPr>
          <w:rFonts w:ascii="Arial" w:hAnsi="Arial" w:cs="Arial"/>
        </w:rPr>
        <w:t>books, games and stationery for you and your child to enjoy together. It’s run by a read</w:t>
      </w:r>
      <w:r w:rsidR="00A465DC">
        <w:rPr>
          <w:rFonts w:ascii="Arial" w:hAnsi="Arial" w:cs="Arial"/>
        </w:rPr>
        <w:t xml:space="preserve">ing charity called </w:t>
      </w:r>
      <w:proofErr w:type="spellStart"/>
      <w:r w:rsidR="00A465DC">
        <w:rPr>
          <w:rFonts w:ascii="Arial" w:hAnsi="Arial" w:cs="Arial"/>
        </w:rPr>
        <w:t>BookTrust</w:t>
      </w:r>
      <w:proofErr w:type="spellEnd"/>
      <w:r w:rsidR="00A465DC">
        <w:rPr>
          <w:rFonts w:ascii="Arial" w:hAnsi="Arial" w:cs="Arial"/>
        </w:rPr>
        <w:t xml:space="preserve">. </w:t>
      </w:r>
      <w:r w:rsidRPr="00991556">
        <w:rPr>
          <w:rFonts w:ascii="Arial" w:hAnsi="Arial" w:cs="Arial"/>
        </w:rPr>
        <w:t xml:space="preserve">For more information please visit </w:t>
      </w:r>
      <w:hyperlink r:id="rId8" w:history="1">
        <w:r w:rsidRPr="00991556">
          <w:rPr>
            <w:rStyle w:val="Hyperlink"/>
            <w:rFonts w:ascii="Arial" w:hAnsi="Arial" w:cs="Arial"/>
            <w:b/>
            <w:color w:val="E36C0A" w:themeColor="accent6" w:themeShade="BF"/>
          </w:rPr>
          <w:t>www.booktrust.org.uk/letterbox-club-families</w:t>
        </w:r>
      </w:hyperlink>
      <w:r w:rsidRPr="00991556">
        <w:rPr>
          <w:rStyle w:val="Hyperlink"/>
          <w:rFonts w:ascii="Arial" w:hAnsi="Arial" w:cs="Arial"/>
          <w:b/>
          <w:color w:val="E36C0A" w:themeColor="accent6" w:themeShade="BF"/>
        </w:rPr>
        <w:t xml:space="preserve">  </w:t>
      </w:r>
    </w:p>
    <w:p w14:paraId="0104D322" w14:textId="77777777" w:rsidR="00BA62DC" w:rsidRPr="00991556" w:rsidRDefault="00BA62DC" w:rsidP="00BA62DC">
      <w:pPr>
        <w:tabs>
          <w:tab w:val="left" w:pos="1113"/>
          <w:tab w:val="right" w:pos="9072"/>
        </w:tabs>
        <w:ind w:right="-46"/>
        <w:rPr>
          <w:rFonts w:ascii="Arial" w:hAnsi="Arial" w:cs="Arial"/>
        </w:rPr>
      </w:pPr>
    </w:p>
    <w:p w14:paraId="31246677" w14:textId="77777777" w:rsidR="00BA62DC" w:rsidRPr="00991556" w:rsidRDefault="00BA62DC" w:rsidP="00BA62DC">
      <w:pPr>
        <w:ind w:right="-46"/>
        <w:rPr>
          <w:rFonts w:ascii="Arial" w:hAnsi="Arial" w:cs="Arial"/>
          <w:b/>
          <w:color w:val="000000" w:themeColor="text1"/>
        </w:rPr>
      </w:pPr>
    </w:p>
    <w:p w14:paraId="5C7BB607" w14:textId="77777777" w:rsidR="00AA0489" w:rsidRDefault="00BA62DC" w:rsidP="00AA0489">
      <w:pPr>
        <w:ind w:right="-46"/>
        <w:rPr>
          <w:rFonts w:ascii="Arial" w:hAnsi="Arial" w:cs="Arial"/>
          <w:b/>
          <w:color w:val="000000" w:themeColor="text1"/>
        </w:rPr>
      </w:pPr>
      <w:r w:rsidRPr="00991556">
        <w:rPr>
          <w:rFonts w:ascii="Arial" w:hAnsi="Arial" w:cs="Arial"/>
          <w:b/>
          <w:color w:val="000000" w:themeColor="text1"/>
        </w:rPr>
        <w:t>Here are some ways you might like to use this month’s parcel with your child:</w:t>
      </w:r>
    </w:p>
    <w:p w14:paraId="110304DF" w14:textId="77777777" w:rsidR="00AA0489" w:rsidRDefault="00AA0489" w:rsidP="00AA0489">
      <w:pPr>
        <w:ind w:right="-46"/>
        <w:rPr>
          <w:rFonts w:ascii="Arial" w:hAnsi="Arial" w:cs="Arial"/>
          <w:b/>
          <w:color w:val="000000" w:themeColor="text1"/>
        </w:rPr>
      </w:pPr>
    </w:p>
    <w:p w14:paraId="3BDEA465" w14:textId="77777777" w:rsidR="00BA62DC" w:rsidRPr="00AA0489" w:rsidRDefault="00AA0489" w:rsidP="00AA0489">
      <w:pPr>
        <w:pStyle w:val="ListParagraph"/>
        <w:numPr>
          <w:ilvl w:val="0"/>
          <w:numId w:val="9"/>
        </w:numPr>
        <w:ind w:left="360" w:right="-46"/>
        <w:rPr>
          <w:rFonts w:ascii="Arial" w:hAnsi="Arial" w:cs="Arial"/>
          <w:b/>
          <w:color w:val="000000" w:themeColor="text1"/>
          <w:sz w:val="24"/>
        </w:rPr>
      </w:pPr>
      <w:r w:rsidRPr="00AA0489">
        <w:rPr>
          <w:rFonts w:ascii="Arial" w:hAnsi="Arial" w:cs="Arial"/>
          <w:color w:val="000000" w:themeColor="text1"/>
          <w:sz w:val="24"/>
        </w:rPr>
        <w:t>Your child might have a favourite book that they want to read again and again, rather than trying something new. That’s okay – having a fav</w:t>
      </w:r>
      <w:r w:rsidR="00374B11">
        <w:rPr>
          <w:rFonts w:ascii="Arial" w:hAnsi="Arial" w:cs="Arial"/>
          <w:color w:val="000000" w:themeColor="text1"/>
          <w:sz w:val="24"/>
        </w:rPr>
        <w:t xml:space="preserve">ourite story can help </w:t>
      </w:r>
      <w:r w:rsidR="00E06E34">
        <w:rPr>
          <w:rFonts w:ascii="Arial" w:hAnsi="Arial" w:cs="Arial"/>
          <w:color w:val="000000" w:themeColor="text1"/>
          <w:sz w:val="24"/>
        </w:rPr>
        <w:t>them</w:t>
      </w:r>
      <w:r w:rsidRPr="00AA0489">
        <w:rPr>
          <w:rFonts w:ascii="Arial" w:hAnsi="Arial" w:cs="Arial"/>
          <w:color w:val="000000" w:themeColor="text1"/>
          <w:sz w:val="24"/>
        </w:rPr>
        <w:t xml:space="preserve"> develop a love of reading.</w:t>
      </w:r>
    </w:p>
    <w:p w14:paraId="6755982C" w14:textId="77777777" w:rsidR="00AA0489" w:rsidRPr="00AA0489" w:rsidRDefault="00AA0489" w:rsidP="00AA0489">
      <w:pPr>
        <w:pStyle w:val="ListParagraph"/>
        <w:ind w:left="-720" w:right="-46"/>
        <w:rPr>
          <w:rFonts w:ascii="Arial" w:hAnsi="Arial" w:cs="Arial"/>
          <w:b/>
          <w:color w:val="000000" w:themeColor="text1"/>
          <w:sz w:val="24"/>
        </w:rPr>
      </w:pPr>
    </w:p>
    <w:p w14:paraId="113DA082" w14:textId="4496981F" w:rsidR="00B571EC" w:rsidRPr="00CA490D" w:rsidRDefault="00AA0489" w:rsidP="003367AB">
      <w:pPr>
        <w:pStyle w:val="ListParagraph"/>
        <w:numPr>
          <w:ilvl w:val="0"/>
          <w:numId w:val="9"/>
        </w:numPr>
        <w:ind w:left="360" w:right="-46"/>
        <w:rPr>
          <w:rFonts w:ascii="Arial" w:hAnsi="Arial" w:cs="Arial"/>
          <w:b/>
          <w:color w:val="000000" w:themeColor="text1"/>
          <w:sz w:val="24"/>
        </w:rPr>
      </w:pPr>
      <w:r w:rsidRPr="003367AB">
        <w:rPr>
          <w:rFonts w:ascii="Arial" w:hAnsi="Arial" w:cs="Arial"/>
          <w:color w:val="000000" w:themeColor="text1"/>
          <w:sz w:val="24"/>
        </w:rPr>
        <w:t xml:space="preserve">When reading </w:t>
      </w:r>
      <w:r w:rsidR="00CA490D">
        <w:rPr>
          <w:rFonts w:ascii="Arial" w:hAnsi="Arial" w:cs="Arial"/>
          <w:b/>
          <w:i/>
          <w:color w:val="E36C0A" w:themeColor="accent6" w:themeShade="BF"/>
          <w:sz w:val="24"/>
        </w:rPr>
        <w:t>How to Nab a Rabbit</w:t>
      </w:r>
      <w:r w:rsidR="00CA490D">
        <w:rPr>
          <w:rFonts w:ascii="Arial" w:hAnsi="Arial" w:cs="Arial"/>
          <w:sz w:val="24"/>
        </w:rPr>
        <w:t xml:space="preserve"> with your child, look at the pictures together and encourage your child to say what they think will happen next. You may need to help them by pointing out particular things, for example </w:t>
      </w:r>
      <w:r w:rsidR="00CA490D">
        <w:rPr>
          <w:rFonts w:ascii="Arial" w:hAnsi="Arial" w:cs="Arial"/>
          <w:i/>
          <w:sz w:val="24"/>
        </w:rPr>
        <w:t>‘Oh look, there’s a bear. W</w:t>
      </w:r>
      <w:r w:rsidR="00774F03">
        <w:rPr>
          <w:rFonts w:ascii="Arial" w:hAnsi="Arial" w:cs="Arial"/>
          <w:i/>
          <w:sz w:val="24"/>
        </w:rPr>
        <w:t>ho is he chasing</w:t>
      </w:r>
      <w:r w:rsidR="00CA490D">
        <w:rPr>
          <w:rFonts w:ascii="Arial" w:hAnsi="Arial" w:cs="Arial"/>
          <w:i/>
          <w:sz w:val="24"/>
        </w:rPr>
        <w:t>?’</w:t>
      </w:r>
    </w:p>
    <w:p w14:paraId="06C1C863" w14:textId="77777777" w:rsidR="003367AB" w:rsidRPr="00CA490D" w:rsidRDefault="003367AB" w:rsidP="00CA490D">
      <w:pPr>
        <w:ind w:right="-46"/>
        <w:rPr>
          <w:rFonts w:ascii="Arial" w:hAnsi="Arial" w:cs="Arial"/>
          <w:b/>
          <w:color w:val="000000" w:themeColor="text1"/>
        </w:rPr>
      </w:pPr>
    </w:p>
    <w:p w14:paraId="23DC7CBE" w14:textId="7A95A849" w:rsidR="00CA490D" w:rsidRPr="00CA490D" w:rsidRDefault="00B571EC" w:rsidP="00AA0489">
      <w:pPr>
        <w:pStyle w:val="ListParagraph"/>
        <w:numPr>
          <w:ilvl w:val="0"/>
          <w:numId w:val="9"/>
        </w:numPr>
        <w:ind w:left="360" w:right="-46"/>
        <w:rPr>
          <w:rFonts w:ascii="Arial" w:hAnsi="Arial" w:cs="Arial"/>
          <w:b/>
          <w:color w:val="000000" w:themeColor="text1"/>
          <w:sz w:val="24"/>
        </w:rPr>
      </w:pPr>
      <w:r>
        <w:rPr>
          <w:rFonts w:ascii="Arial" w:hAnsi="Arial" w:cs="Arial"/>
          <w:color w:val="000000" w:themeColor="text1"/>
          <w:sz w:val="24"/>
        </w:rPr>
        <w:t xml:space="preserve">We hope your child enjoys </w:t>
      </w:r>
      <w:bookmarkStart w:id="0" w:name="_Hlk1552189"/>
      <w:r w:rsidR="00650C73">
        <w:rPr>
          <w:rFonts w:ascii="Arial" w:hAnsi="Arial" w:cs="Arial"/>
          <w:b/>
          <w:i/>
          <w:color w:val="E36C0A" w:themeColor="accent6" w:themeShade="BF"/>
          <w:sz w:val="24"/>
        </w:rPr>
        <w:t>My First Drawing, Doodling and Colouring book</w:t>
      </w:r>
      <w:r w:rsidR="00650C73">
        <w:rPr>
          <w:rFonts w:ascii="Arial" w:hAnsi="Arial" w:cs="Arial"/>
          <w:sz w:val="24"/>
        </w:rPr>
        <w:t>. They can use the felt pens and notepad in the parcel to practi</w:t>
      </w:r>
      <w:r w:rsidR="00774F03">
        <w:rPr>
          <w:rFonts w:ascii="Arial" w:hAnsi="Arial" w:cs="Arial"/>
          <w:sz w:val="24"/>
        </w:rPr>
        <w:t>s</w:t>
      </w:r>
      <w:r w:rsidR="00650C73">
        <w:rPr>
          <w:rFonts w:ascii="Arial" w:hAnsi="Arial" w:cs="Arial"/>
          <w:sz w:val="24"/>
        </w:rPr>
        <w:t>e their drawing if they want to.</w:t>
      </w:r>
    </w:p>
    <w:p w14:paraId="5CAA4F33" w14:textId="77777777" w:rsidR="00CA490D" w:rsidRPr="00CA490D" w:rsidRDefault="00CA490D" w:rsidP="00CA490D">
      <w:pPr>
        <w:pStyle w:val="ListParagraph"/>
        <w:rPr>
          <w:rFonts w:ascii="Arial" w:hAnsi="Arial" w:cs="Arial"/>
          <w:b/>
          <w:i/>
          <w:color w:val="E36C0A" w:themeColor="accent6" w:themeShade="BF"/>
          <w:sz w:val="24"/>
        </w:rPr>
      </w:pPr>
    </w:p>
    <w:p w14:paraId="236BD55E" w14:textId="77777777" w:rsidR="002F550E" w:rsidRPr="002F550E" w:rsidRDefault="002F550E" w:rsidP="002F550E">
      <w:pPr>
        <w:pStyle w:val="ListParagraph"/>
        <w:rPr>
          <w:rFonts w:ascii="Arial" w:hAnsi="Arial" w:cs="Arial"/>
          <w:b/>
          <w:color w:val="000000" w:themeColor="text1"/>
          <w:sz w:val="24"/>
        </w:rPr>
      </w:pPr>
      <w:bookmarkStart w:id="1" w:name="_GoBack"/>
      <w:bookmarkEnd w:id="0"/>
      <w:bookmarkEnd w:id="1"/>
    </w:p>
    <w:p w14:paraId="7AE54B5D" w14:textId="08A56ED1" w:rsidR="00F156C7" w:rsidRPr="00650C73" w:rsidRDefault="002F550E" w:rsidP="00650C73">
      <w:pPr>
        <w:pStyle w:val="ListParagraph"/>
        <w:numPr>
          <w:ilvl w:val="0"/>
          <w:numId w:val="9"/>
        </w:numPr>
        <w:ind w:left="360" w:right="-46"/>
        <w:rPr>
          <w:rFonts w:ascii="Arial" w:hAnsi="Arial" w:cs="Arial"/>
          <w:b/>
          <w:color w:val="000000" w:themeColor="text1"/>
          <w:sz w:val="24"/>
        </w:rPr>
      </w:pPr>
      <w:r>
        <w:rPr>
          <w:rFonts w:ascii="Arial" w:hAnsi="Arial" w:cs="Arial"/>
          <w:b/>
          <w:color w:val="E36C0A" w:themeColor="accent6" w:themeShade="BF"/>
          <w:sz w:val="24"/>
          <w:szCs w:val="24"/>
        </w:rPr>
        <w:t xml:space="preserve">One to Nine Bingo </w:t>
      </w:r>
      <w:r>
        <w:rPr>
          <w:rFonts w:ascii="Arial" w:hAnsi="Arial" w:cs="Arial"/>
          <w:sz w:val="24"/>
          <w:szCs w:val="24"/>
        </w:rPr>
        <w:t>can</w:t>
      </w:r>
      <w:r w:rsidR="009F789B" w:rsidRPr="002F550E">
        <w:rPr>
          <w:rFonts w:ascii="Arial" w:hAnsi="Arial" w:cs="Arial"/>
          <w:sz w:val="24"/>
          <w:szCs w:val="24"/>
        </w:rPr>
        <w:t xml:space="preserve"> be played by 2, 3 or 4 people.</w:t>
      </w:r>
      <w:r w:rsidR="00F30859">
        <w:rPr>
          <w:rFonts w:ascii="Arial" w:hAnsi="Arial" w:cs="Arial"/>
          <w:sz w:val="24"/>
          <w:szCs w:val="24"/>
        </w:rPr>
        <w:t xml:space="preserve"> Why not play together?</w:t>
      </w:r>
      <w:r w:rsidR="00650C73">
        <w:rPr>
          <w:rFonts w:ascii="Arial" w:hAnsi="Arial" w:cs="Arial"/>
          <w:sz w:val="24"/>
          <w:szCs w:val="24"/>
        </w:rPr>
        <w:t xml:space="preserve"> </w:t>
      </w:r>
      <w:r w:rsidR="009F789B" w:rsidRPr="00650C73">
        <w:rPr>
          <w:rFonts w:ascii="Arial" w:hAnsi="Arial" w:cs="Arial"/>
          <w:sz w:val="24"/>
        </w:rPr>
        <w:t>Your child might need some help w</w:t>
      </w:r>
      <w:r w:rsidR="00B53FE1" w:rsidRPr="00650C73">
        <w:rPr>
          <w:rFonts w:ascii="Arial" w:hAnsi="Arial" w:cs="Arial"/>
          <w:sz w:val="24"/>
        </w:rPr>
        <w:t>ith cutting out the bingo cards.</w:t>
      </w:r>
      <w:r w:rsidR="00F156C7" w:rsidRPr="00650C73">
        <w:rPr>
          <w:rFonts w:ascii="Arial" w:hAnsi="Arial" w:cs="Arial"/>
        </w:rPr>
        <w:br/>
      </w:r>
    </w:p>
    <w:p w14:paraId="49893548" w14:textId="77777777" w:rsidR="002F550E" w:rsidRDefault="002F550E" w:rsidP="003460A4">
      <w:pPr>
        <w:ind w:right="-46"/>
        <w:rPr>
          <w:rFonts w:ascii="Arial" w:hAnsi="Arial" w:cs="Arial"/>
          <w:lang w:val="en-GB"/>
        </w:rPr>
      </w:pPr>
    </w:p>
    <w:p w14:paraId="2FCDE6CB" w14:textId="77777777" w:rsidR="002F550E" w:rsidRDefault="00F30859" w:rsidP="003460A4">
      <w:pPr>
        <w:ind w:right="-46"/>
        <w:rPr>
          <w:rFonts w:ascii="Arial" w:hAnsi="Arial" w:cs="Arial"/>
          <w:lang w:val="en-GB"/>
        </w:rPr>
      </w:pPr>
      <w:r>
        <w:rPr>
          <w:rFonts w:ascii="Arial" w:hAnsi="Arial" w:cs="Arial"/>
          <w:lang w:val="en-GB"/>
        </w:rPr>
        <w:t>Best wishes,</w:t>
      </w:r>
      <w:r>
        <w:rPr>
          <w:rFonts w:ascii="Arial" w:hAnsi="Arial" w:cs="Arial"/>
          <w:lang w:val="en-GB"/>
        </w:rPr>
        <w:br/>
      </w:r>
    </w:p>
    <w:p w14:paraId="091BD935" w14:textId="77777777" w:rsidR="00AE5179" w:rsidRPr="00BA62DC" w:rsidRDefault="00F96771" w:rsidP="003460A4">
      <w:pPr>
        <w:ind w:right="-46"/>
        <w:rPr>
          <w:rFonts w:ascii="Arial" w:hAnsi="Arial" w:cs="Arial"/>
          <w:lang w:val="en-GB"/>
        </w:rPr>
      </w:pPr>
      <w:r w:rsidRPr="00BA62DC">
        <w:rPr>
          <w:rFonts w:ascii="Arial" w:hAnsi="Arial" w:cs="Arial"/>
          <w:lang w:val="en-GB"/>
        </w:rPr>
        <w:t xml:space="preserve">The Letterbox Club Team </w:t>
      </w:r>
      <w:r w:rsidR="004310CA" w:rsidRPr="00BA62DC">
        <w:rPr>
          <w:rFonts w:ascii="Arial" w:hAnsi="Arial" w:cs="Arial"/>
          <w:lang w:val="en-GB"/>
        </w:rPr>
        <w:br/>
      </w:r>
      <w:r w:rsidR="004310CA" w:rsidRPr="00BA62DC">
        <w:rPr>
          <w:rFonts w:ascii="Arial" w:hAnsi="Arial" w:cs="Arial"/>
          <w:lang w:val="en-GB"/>
        </w:rPr>
        <w:br/>
      </w:r>
    </w:p>
    <w:p w14:paraId="0C688978" w14:textId="77777777" w:rsidR="00A0102B" w:rsidRPr="00BA62DC" w:rsidRDefault="00AE5179" w:rsidP="00AE5179">
      <w:pPr>
        <w:rPr>
          <w:rFonts w:ascii="Arial" w:hAnsi="Arial" w:cs="Arial"/>
          <w:b/>
          <w:color w:val="009999"/>
          <w:lang w:val="en-GB"/>
        </w:rPr>
      </w:pPr>
      <w:r w:rsidRPr="00BA62DC">
        <w:rPr>
          <w:rFonts w:ascii="Arial" w:hAnsi="Arial" w:cs="Arial"/>
          <w:b/>
          <w:color w:val="009999"/>
          <w:lang w:val="en-GB"/>
        </w:rPr>
        <w:t xml:space="preserve"> </w:t>
      </w:r>
    </w:p>
    <w:sectPr w:rsidR="00A0102B" w:rsidRPr="00BA62DC" w:rsidSect="00A010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84D1" w14:textId="77777777" w:rsidR="00CA490D" w:rsidRDefault="00CA490D" w:rsidP="00E86B9D">
      <w:r>
        <w:separator/>
      </w:r>
    </w:p>
  </w:endnote>
  <w:endnote w:type="continuationSeparator" w:id="0">
    <w:p w14:paraId="529E57B7" w14:textId="77777777" w:rsidR="00CA490D" w:rsidRDefault="00CA490D"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EA1C" w14:textId="77777777" w:rsidR="00CA490D" w:rsidRDefault="00CA490D">
    <w:pPr>
      <w:pStyle w:val="Footer"/>
    </w:pPr>
    <w:r>
      <w:rPr>
        <w:noProof/>
        <w:lang w:val="en-GB" w:eastAsia="en-GB"/>
      </w:rPr>
      <w:drawing>
        <wp:anchor distT="0" distB="0" distL="114300" distR="114300" simplePos="0" relativeHeight="251658240" behindDoc="0" locked="0" layoutInCell="1" allowOverlap="1" wp14:anchorId="69F8A299" wp14:editId="312E59FB">
          <wp:simplePos x="0" y="0"/>
          <wp:positionH relativeFrom="page">
            <wp:align>right</wp:align>
          </wp:positionH>
          <wp:positionV relativeFrom="paragraph">
            <wp:posOffset>-461645</wp:posOffset>
          </wp:positionV>
          <wp:extent cx="2800350" cy="10737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0737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C7ED6" w14:textId="77777777" w:rsidR="00CA490D" w:rsidRDefault="00CA490D" w:rsidP="00E86B9D">
      <w:r>
        <w:separator/>
      </w:r>
    </w:p>
  </w:footnote>
  <w:footnote w:type="continuationSeparator" w:id="0">
    <w:p w14:paraId="2F76DD7B" w14:textId="77777777" w:rsidR="00CA490D" w:rsidRDefault="00CA490D"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907"/>
    <w:multiLevelType w:val="hybridMultilevel"/>
    <w:tmpl w:val="06927BE4"/>
    <w:lvl w:ilvl="0" w:tplc="E452B674">
      <w:start w:val="1"/>
      <w:numFmt w:val="bullet"/>
      <w:lvlText w:val=""/>
      <w:lvlJc w:val="left"/>
      <w:pPr>
        <w:ind w:left="1500" w:hanging="360"/>
      </w:pPr>
      <w:rPr>
        <w:rFonts w:ascii="Symbol" w:hAnsi="Symbol" w:hint="default"/>
        <w:color w:val="E36C0A" w:themeColor="accent6" w:themeShade="BF"/>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04C31A9"/>
    <w:multiLevelType w:val="hybridMultilevel"/>
    <w:tmpl w:val="2A60F574"/>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424B4"/>
    <w:multiLevelType w:val="hybridMultilevel"/>
    <w:tmpl w:val="907A3766"/>
    <w:lvl w:ilvl="0" w:tplc="5BA2EA8C">
      <w:start w:val="1"/>
      <w:numFmt w:val="bullet"/>
      <w:lvlText w:val=""/>
      <w:lvlJc w:val="left"/>
      <w:pPr>
        <w:ind w:left="1440" w:hanging="360"/>
      </w:pPr>
      <w:rPr>
        <w:rFonts w:ascii="Symbol" w:hAnsi="Symbol" w:hint="default"/>
        <w:color w:val="E36C0A" w:themeColor="accent6"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B1CB2"/>
    <w:multiLevelType w:val="hybridMultilevel"/>
    <w:tmpl w:val="126C0F9A"/>
    <w:lvl w:ilvl="0" w:tplc="E452B674">
      <w:start w:val="1"/>
      <w:numFmt w:val="bullet"/>
      <w:lvlText w:val=""/>
      <w:lvlJc w:val="left"/>
      <w:pPr>
        <w:ind w:left="1440" w:hanging="360"/>
      </w:pPr>
      <w:rPr>
        <w:rFonts w:ascii="Symbol" w:hAnsi="Symbol" w:hint="default"/>
        <w:color w:val="E36C0A" w:themeColor="accent6"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01AFE"/>
    <w:multiLevelType w:val="hybridMultilevel"/>
    <w:tmpl w:val="717E6FD6"/>
    <w:lvl w:ilvl="0" w:tplc="E452B674">
      <w:start w:val="1"/>
      <w:numFmt w:val="bullet"/>
      <w:lvlText w:val=""/>
      <w:lvlJc w:val="left"/>
      <w:pPr>
        <w:ind w:left="1440" w:hanging="360"/>
      </w:pPr>
      <w:rPr>
        <w:rFonts w:ascii="Symbol" w:hAnsi="Symbol" w:hint="default"/>
        <w:color w:val="E36C0A" w:themeColor="accent6" w:themeShade="BF"/>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9C5274"/>
    <w:multiLevelType w:val="hybridMultilevel"/>
    <w:tmpl w:val="C78E3F76"/>
    <w:lvl w:ilvl="0" w:tplc="E452B674">
      <w:start w:val="1"/>
      <w:numFmt w:val="bullet"/>
      <w:lvlText w:val=""/>
      <w:lvlJc w:val="left"/>
      <w:pPr>
        <w:ind w:left="1440" w:hanging="360"/>
      </w:pPr>
      <w:rPr>
        <w:rFonts w:ascii="Symbol" w:hAnsi="Symbol" w:hint="default"/>
        <w:color w:val="E36C0A" w:themeColor="accent6"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2"/>
  </w:num>
  <w:num w:numId="5">
    <w:abstractNumId w:val="6"/>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79"/>
    <w:rsid w:val="000064C9"/>
    <w:rsid w:val="00007BD3"/>
    <w:rsid w:val="00045085"/>
    <w:rsid w:val="00087126"/>
    <w:rsid w:val="000C71E9"/>
    <w:rsid w:val="000D4FF8"/>
    <w:rsid w:val="00170A4D"/>
    <w:rsid w:val="001B3D5F"/>
    <w:rsid w:val="001F01DB"/>
    <w:rsid w:val="00277166"/>
    <w:rsid w:val="00281803"/>
    <w:rsid w:val="00284FC9"/>
    <w:rsid w:val="002A6784"/>
    <w:rsid w:val="002C483A"/>
    <w:rsid w:val="002D6B97"/>
    <w:rsid w:val="002E16A5"/>
    <w:rsid w:val="002F550E"/>
    <w:rsid w:val="003361A6"/>
    <w:rsid w:val="003367AB"/>
    <w:rsid w:val="003460A4"/>
    <w:rsid w:val="00361921"/>
    <w:rsid w:val="00374B11"/>
    <w:rsid w:val="00375D37"/>
    <w:rsid w:val="00375EC6"/>
    <w:rsid w:val="00385FF8"/>
    <w:rsid w:val="003951CA"/>
    <w:rsid w:val="003E2E59"/>
    <w:rsid w:val="0040621E"/>
    <w:rsid w:val="004310CA"/>
    <w:rsid w:val="00461EB5"/>
    <w:rsid w:val="00494532"/>
    <w:rsid w:val="00496B85"/>
    <w:rsid w:val="005017D9"/>
    <w:rsid w:val="00523C81"/>
    <w:rsid w:val="00533D2D"/>
    <w:rsid w:val="00617AE6"/>
    <w:rsid w:val="00632016"/>
    <w:rsid w:val="00650C73"/>
    <w:rsid w:val="00664834"/>
    <w:rsid w:val="0068711D"/>
    <w:rsid w:val="00692821"/>
    <w:rsid w:val="00696574"/>
    <w:rsid w:val="006A2F6C"/>
    <w:rsid w:val="006E6DCB"/>
    <w:rsid w:val="006F41B9"/>
    <w:rsid w:val="00741606"/>
    <w:rsid w:val="0076762F"/>
    <w:rsid w:val="00774F03"/>
    <w:rsid w:val="007E33D5"/>
    <w:rsid w:val="007F4089"/>
    <w:rsid w:val="00803568"/>
    <w:rsid w:val="008059E4"/>
    <w:rsid w:val="00815B36"/>
    <w:rsid w:val="008178B6"/>
    <w:rsid w:val="0083565D"/>
    <w:rsid w:val="008572F3"/>
    <w:rsid w:val="00857752"/>
    <w:rsid w:val="00866430"/>
    <w:rsid w:val="00880D50"/>
    <w:rsid w:val="008D4790"/>
    <w:rsid w:val="008D6C99"/>
    <w:rsid w:val="008D7EBE"/>
    <w:rsid w:val="008E7B83"/>
    <w:rsid w:val="00934A2A"/>
    <w:rsid w:val="009352EA"/>
    <w:rsid w:val="00936F8B"/>
    <w:rsid w:val="00937A77"/>
    <w:rsid w:val="00942379"/>
    <w:rsid w:val="00944DB3"/>
    <w:rsid w:val="00955976"/>
    <w:rsid w:val="00970C57"/>
    <w:rsid w:val="00977F70"/>
    <w:rsid w:val="00977FBD"/>
    <w:rsid w:val="009C081E"/>
    <w:rsid w:val="009E5230"/>
    <w:rsid w:val="009F2BDF"/>
    <w:rsid w:val="009F789B"/>
    <w:rsid w:val="00A0102B"/>
    <w:rsid w:val="00A1040E"/>
    <w:rsid w:val="00A131AB"/>
    <w:rsid w:val="00A13E9F"/>
    <w:rsid w:val="00A23ED1"/>
    <w:rsid w:val="00A35217"/>
    <w:rsid w:val="00A465DC"/>
    <w:rsid w:val="00A56ED5"/>
    <w:rsid w:val="00A61EE2"/>
    <w:rsid w:val="00A82328"/>
    <w:rsid w:val="00AA0489"/>
    <w:rsid w:val="00AC0119"/>
    <w:rsid w:val="00AD4053"/>
    <w:rsid w:val="00AE5179"/>
    <w:rsid w:val="00B0164B"/>
    <w:rsid w:val="00B25DA4"/>
    <w:rsid w:val="00B53FE1"/>
    <w:rsid w:val="00B571EC"/>
    <w:rsid w:val="00B62F7A"/>
    <w:rsid w:val="00B75DCD"/>
    <w:rsid w:val="00B770AB"/>
    <w:rsid w:val="00BA62DC"/>
    <w:rsid w:val="00BE4E04"/>
    <w:rsid w:val="00BE5CA9"/>
    <w:rsid w:val="00BF474C"/>
    <w:rsid w:val="00C3345D"/>
    <w:rsid w:val="00C46FB7"/>
    <w:rsid w:val="00C66219"/>
    <w:rsid w:val="00C832BF"/>
    <w:rsid w:val="00C9503E"/>
    <w:rsid w:val="00CA490D"/>
    <w:rsid w:val="00CC707D"/>
    <w:rsid w:val="00CD50A0"/>
    <w:rsid w:val="00CD7707"/>
    <w:rsid w:val="00CF0511"/>
    <w:rsid w:val="00D836F4"/>
    <w:rsid w:val="00DD4518"/>
    <w:rsid w:val="00DF26CA"/>
    <w:rsid w:val="00E06E34"/>
    <w:rsid w:val="00E349BF"/>
    <w:rsid w:val="00E507B4"/>
    <w:rsid w:val="00E6282B"/>
    <w:rsid w:val="00E63DFC"/>
    <w:rsid w:val="00E7440C"/>
    <w:rsid w:val="00E80F8D"/>
    <w:rsid w:val="00E86B9D"/>
    <w:rsid w:val="00EB6AF3"/>
    <w:rsid w:val="00EC6880"/>
    <w:rsid w:val="00F156C7"/>
    <w:rsid w:val="00F30859"/>
    <w:rsid w:val="00F33633"/>
    <w:rsid w:val="00F55886"/>
    <w:rsid w:val="00F56AB1"/>
    <w:rsid w:val="00F71319"/>
    <w:rsid w:val="00F82480"/>
    <w:rsid w:val="00F9422B"/>
    <w:rsid w:val="00F96771"/>
    <w:rsid w:val="00FB4A7D"/>
    <w:rsid w:val="00FD5BED"/>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F19A"/>
  <w15:docId w15:val="{D0C43B40-702C-4769-AC27-EB93A33A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34720">
      <w:bodyDiv w:val="1"/>
      <w:marLeft w:val="0"/>
      <w:marRight w:val="0"/>
      <w:marTop w:val="0"/>
      <w:marBottom w:val="0"/>
      <w:divBdr>
        <w:top w:val="none" w:sz="0" w:space="0" w:color="auto"/>
        <w:left w:val="none" w:sz="0" w:space="0" w:color="auto"/>
        <w:bottom w:val="none" w:sz="0" w:space="0" w:color="auto"/>
        <w:right w:val="none" w:sz="0" w:space="0" w:color="auto"/>
      </w:divBdr>
    </w:div>
    <w:div w:id="15071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Jenna Darby</cp:lastModifiedBy>
  <cp:revision>5</cp:revision>
  <cp:lastPrinted>2017-01-03T14:04:00Z</cp:lastPrinted>
  <dcterms:created xsi:type="dcterms:W3CDTF">2019-02-20T10:42:00Z</dcterms:created>
  <dcterms:modified xsi:type="dcterms:W3CDTF">2019-02-25T11:34:00Z</dcterms:modified>
</cp:coreProperties>
</file>